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3E385" w14:textId="77777777" w:rsidR="00FC158D" w:rsidRDefault="00FC158D" w:rsidP="00FC158D">
      <w:pPr>
        <w:jc w:val="center"/>
        <w:rPr>
          <w:rFonts w:ascii="AGaramondPro-Bold" w:hAnsi="AGaramondPro-Bold" w:cs="AGaramondPro-Bold"/>
          <w:b/>
          <w:bCs/>
          <w:sz w:val="28"/>
          <w:szCs w:val="28"/>
        </w:rPr>
      </w:pPr>
      <w:r>
        <w:rPr>
          <w:rFonts w:ascii="AGaramondPro-Bold" w:hAnsi="AGaramondPro-Bold" w:cs="AGaramondPro-Bold"/>
          <w:b/>
          <w:bCs/>
          <w:sz w:val="36"/>
          <w:szCs w:val="36"/>
        </w:rPr>
        <w:t>C</w:t>
      </w:r>
      <w:r>
        <w:rPr>
          <w:rFonts w:ascii="AGaramondPro-Bold" w:hAnsi="AGaramondPro-Bold" w:cs="AGaramondPro-Bold"/>
          <w:b/>
          <w:bCs/>
          <w:sz w:val="28"/>
          <w:szCs w:val="28"/>
        </w:rPr>
        <w:t xml:space="preserve">OREY </w:t>
      </w:r>
      <w:r>
        <w:rPr>
          <w:rFonts w:ascii="AGaramondPro-Bold" w:hAnsi="AGaramondPro-Bold" w:cs="AGaramondPro-Bold"/>
          <w:b/>
          <w:bCs/>
          <w:sz w:val="36"/>
          <w:szCs w:val="36"/>
        </w:rPr>
        <w:t>S</w:t>
      </w:r>
      <w:r>
        <w:rPr>
          <w:rFonts w:ascii="AGaramondPro-Bold" w:hAnsi="AGaramondPro-Bold" w:cs="AGaramondPro-Bold"/>
          <w:b/>
          <w:bCs/>
          <w:sz w:val="28"/>
          <w:szCs w:val="28"/>
        </w:rPr>
        <w:t>TAPLETON</w:t>
      </w:r>
    </w:p>
    <w:p w14:paraId="58CC1EA3" w14:textId="77777777" w:rsidR="00FC158D" w:rsidRDefault="00FC158D" w:rsidP="00FC158D">
      <w:pPr>
        <w:jc w:val="center"/>
        <w:rPr>
          <w:rFonts w:ascii="AGaramondPro-Bold" w:hAnsi="AGaramondPro-Bold" w:cs="AGaramondPro-Bold"/>
          <w:b/>
          <w:bCs/>
        </w:rPr>
      </w:pPr>
      <w:r>
        <w:rPr>
          <w:rFonts w:ascii="AGaramondPro-Bold" w:hAnsi="AGaramondPro-Bold" w:cs="AGaramondPro-Bold"/>
          <w:b/>
          <w:bCs/>
          <w:sz w:val="25"/>
          <w:szCs w:val="25"/>
        </w:rPr>
        <w:t>S</w:t>
      </w:r>
      <w:r>
        <w:rPr>
          <w:rFonts w:ascii="AGaramondPro-Bold" w:hAnsi="AGaramondPro-Bold" w:cs="AGaramondPro-Bold"/>
          <w:b/>
          <w:bCs/>
        </w:rPr>
        <w:t xml:space="preserve">ECRETARY OF </w:t>
      </w:r>
      <w:r>
        <w:rPr>
          <w:rFonts w:ascii="AGaramondPro-Bold" w:hAnsi="AGaramondPro-Bold" w:cs="AGaramondPro-Bold"/>
          <w:b/>
          <w:bCs/>
          <w:sz w:val="25"/>
          <w:szCs w:val="25"/>
        </w:rPr>
        <w:t>S</w:t>
      </w:r>
      <w:r>
        <w:rPr>
          <w:rFonts w:ascii="AGaramondPro-Bold" w:hAnsi="AGaramondPro-Bold" w:cs="AGaramondPro-Bold"/>
          <w:b/>
          <w:bCs/>
        </w:rPr>
        <w:t>TATE</w:t>
      </w:r>
    </w:p>
    <w:p w14:paraId="29C02B55" w14:textId="77777777" w:rsidR="00FC158D" w:rsidRDefault="00FC158D" w:rsidP="00FC158D">
      <w:pPr>
        <w:jc w:val="center"/>
        <w:rPr>
          <w:rFonts w:ascii="AGaramondPro-Bold" w:hAnsi="AGaramondPro-Bold" w:cs="AGaramondPro-Bold"/>
          <w:b/>
          <w:bCs/>
          <w:sz w:val="28"/>
          <w:szCs w:val="28"/>
        </w:rPr>
      </w:pPr>
      <w:r>
        <w:rPr>
          <w:rFonts w:ascii="AGaramondPro-Bold" w:hAnsi="AGaramondPro-Bold" w:cs="AGaramondPro-Bold"/>
          <w:b/>
          <w:bCs/>
          <w:noProof/>
          <w:sz w:val="28"/>
          <w:szCs w:val="28"/>
        </w:rPr>
        <w:drawing>
          <wp:inline distT="0" distB="0" distL="0" distR="0" wp14:anchorId="68A65FB7" wp14:editId="51B2CFFD">
            <wp:extent cx="962025" cy="962025"/>
            <wp:effectExtent l="0" t="0" r="9525" b="9525"/>
            <wp:docPr id="1" name="Picture 1" descr="State Seal_Stapleton special 871C &amp; 29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 Seal_Stapleton special 871C &amp; 295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B26BB" w14:textId="77777777" w:rsidR="00FC158D" w:rsidRDefault="00FC158D" w:rsidP="00FC158D">
      <w:pPr>
        <w:jc w:val="center"/>
        <w:rPr>
          <w:sz w:val="24"/>
          <w:szCs w:val="24"/>
        </w:rPr>
      </w:pPr>
      <w:r>
        <w:rPr>
          <w:rFonts w:ascii="AGaramondPro-Bold" w:hAnsi="AGaramondPro-Bold" w:cs="AGaramondPro-Bold"/>
          <w:b/>
          <w:bCs/>
          <w:sz w:val="25"/>
          <w:szCs w:val="25"/>
        </w:rPr>
        <w:t>S</w:t>
      </w:r>
      <w:r>
        <w:rPr>
          <w:rFonts w:ascii="AGaramondPro-Bold" w:hAnsi="AGaramondPro-Bold" w:cs="AGaramondPro-Bold"/>
          <w:b/>
          <w:bCs/>
        </w:rPr>
        <w:t xml:space="preserve">TATE OF </w:t>
      </w:r>
      <w:r>
        <w:rPr>
          <w:rFonts w:ascii="AGaramondPro-Bold" w:hAnsi="AGaramondPro-Bold" w:cs="AGaramondPro-Bold"/>
          <w:b/>
          <w:bCs/>
          <w:sz w:val="25"/>
          <w:szCs w:val="25"/>
        </w:rPr>
        <w:t>M</w:t>
      </w:r>
      <w:r>
        <w:rPr>
          <w:rFonts w:ascii="AGaramondPro-Bold" w:hAnsi="AGaramondPro-Bold" w:cs="AGaramondPro-Bold"/>
          <w:b/>
          <w:bCs/>
        </w:rPr>
        <w:t>ONTANA</w:t>
      </w:r>
    </w:p>
    <w:p w14:paraId="100561B7" w14:textId="3982680C" w:rsidR="00283811" w:rsidRDefault="00283811" w:rsidP="009176CB"/>
    <w:p w14:paraId="5ADE6189" w14:textId="2050A20F" w:rsidR="00283811" w:rsidRDefault="00283811" w:rsidP="009176CB"/>
    <w:p w14:paraId="5065D265" w14:textId="6D454854" w:rsidR="00283811" w:rsidRDefault="00283811" w:rsidP="009176CB"/>
    <w:p w14:paraId="15F49DFA" w14:textId="645D432E" w:rsidR="00283811" w:rsidRDefault="00283811" w:rsidP="009176CB"/>
    <w:p w14:paraId="2DB7C981" w14:textId="77777777" w:rsidR="00497E92" w:rsidRPr="00497E92" w:rsidRDefault="00497E92" w:rsidP="00497E92">
      <w:pPr>
        <w:overflowPunct w:val="0"/>
        <w:spacing w:line="234" w:lineRule="exact"/>
        <w:ind w:left="40"/>
        <w:rPr>
          <w:b/>
          <w:bCs/>
          <w:sz w:val="24"/>
          <w:szCs w:val="24"/>
        </w:rPr>
      </w:pPr>
      <w:r w:rsidRPr="00497E92">
        <w:rPr>
          <w:b/>
          <w:bCs/>
          <w:sz w:val="24"/>
          <w:szCs w:val="24"/>
        </w:rPr>
        <w:t>Mission</w:t>
      </w:r>
    </w:p>
    <w:p w14:paraId="7EBA12A8" w14:textId="77777777" w:rsidR="00497E92" w:rsidRDefault="00497E92" w:rsidP="00497E92">
      <w:pPr>
        <w:overflowPunct w:val="0"/>
        <w:spacing w:line="234" w:lineRule="exact"/>
        <w:ind w:left="40"/>
        <w:rPr>
          <w:sz w:val="24"/>
          <w:szCs w:val="24"/>
        </w:rPr>
      </w:pPr>
    </w:p>
    <w:p w14:paraId="436AAB18" w14:textId="77777777" w:rsidR="00497E92" w:rsidRDefault="00497E92" w:rsidP="00497E92">
      <w:pPr>
        <w:overflowPunct w:val="0"/>
        <w:spacing w:line="256" w:lineRule="exact"/>
        <w:ind w:left="100"/>
        <w:rPr>
          <w:sz w:val="24"/>
          <w:szCs w:val="24"/>
        </w:rPr>
      </w:pPr>
      <w:r>
        <w:rPr>
          <w:sz w:val="24"/>
          <w:szCs w:val="24"/>
        </w:rPr>
        <w:t>The mission of the Office of the Secretary of State is to help commerce thrive, promote democracy, and to record history for future generations.</w:t>
      </w:r>
    </w:p>
    <w:p w14:paraId="6E329F7E" w14:textId="77777777" w:rsidR="00497E92" w:rsidRPr="00497E92" w:rsidRDefault="00497E92" w:rsidP="00497E92">
      <w:pPr>
        <w:overflowPunct w:val="0"/>
        <w:rPr>
          <w:b/>
          <w:bCs/>
          <w:sz w:val="24"/>
          <w:szCs w:val="24"/>
        </w:rPr>
      </w:pPr>
    </w:p>
    <w:p w14:paraId="32092234" w14:textId="77777777" w:rsidR="00497E92" w:rsidRDefault="00497E92" w:rsidP="00497E92">
      <w:pPr>
        <w:overflowPunct w:val="0"/>
        <w:ind w:left="100"/>
        <w:rPr>
          <w:b/>
          <w:bCs/>
          <w:sz w:val="24"/>
          <w:szCs w:val="24"/>
        </w:rPr>
      </w:pPr>
    </w:p>
    <w:p w14:paraId="271D9491" w14:textId="3AA6F4C6" w:rsidR="00497E92" w:rsidRPr="00497E92" w:rsidRDefault="00497E92" w:rsidP="00497E92">
      <w:pPr>
        <w:overflowPunct w:val="0"/>
        <w:ind w:left="100"/>
        <w:rPr>
          <w:b/>
          <w:bCs/>
          <w:sz w:val="24"/>
          <w:szCs w:val="24"/>
        </w:rPr>
      </w:pPr>
      <w:r w:rsidRPr="00497E92">
        <w:rPr>
          <w:b/>
          <w:bCs/>
          <w:sz w:val="24"/>
          <w:szCs w:val="24"/>
        </w:rPr>
        <w:t>The goals and objectives are as follows:</w:t>
      </w:r>
    </w:p>
    <w:p w14:paraId="34D958D1" w14:textId="77777777" w:rsidR="00497E92" w:rsidRDefault="00497E92" w:rsidP="00497E92">
      <w:pPr>
        <w:overflowPunct w:val="0"/>
        <w:spacing w:before="4"/>
        <w:rPr>
          <w:sz w:val="24"/>
          <w:szCs w:val="24"/>
        </w:rPr>
      </w:pPr>
    </w:p>
    <w:p w14:paraId="1131111C" w14:textId="77777777" w:rsidR="00497E92" w:rsidRDefault="00497E92" w:rsidP="00497E92">
      <w:pPr>
        <w:overflowPunct w:val="0"/>
        <w:spacing w:line="274" w:lineRule="exact"/>
        <w:ind w:left="100"/>
        <w:rPr>
          <w:sz w:val="24"/>
          <w:szCs w:val="24"/>
        </w:rPr>
      </w:pPr>
      <w:r>
        <w:rPr>
          <w:sz w:val="24"/>
          <w:szCs w:val="24"/>
        </w:rPr>
        <w:t>Create Employee Engagement</w:t>
      </w:r>
    </w:p>
    <w:p w14:paraId="226A2814" w14:textId="77777777" w:rsidR="00497E92" w:rsidRDefault="00497E92" w:rsidP="00497E92">
      <w:pPr>
        <w:pStyle w:val="ListParagraph"/>
        <w:numPr>
          <w:ilvl w:val="0"/>
          <w:numId w:val="1"/>
        </w:numPr>
        <w:overflowPunct w:val="0"/>
        <w:autoSpaceDE w:val="0"/>
        <w:autoSpaceDN w:val="0"/>
        <w:spacing w:befor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employees are unified in a healthy work culture</w:t>
      </w:r>
    </w:p>
    <w:p w14:paraId="64100297" w14:textId="77777777" w:rsidR="00497E92" w:rsidRDefault="00497E92" w:rsidP="00497E92">
      <w:pPr>
        <w:overflowPunct w:val="0"/>
        <w:spacing w:line="274" w:lineRule="exact"/>
        <w:ind w:left="100"/>
        <w:rPr>
          <w:sz w:val="24"/>
          <w:szCs w:val="24"/>
        </w:rPr>
      </w:pPr>
    </w:p>
    <w:p w14:paraId="5D9056FD" w14:textId="2371E94D" w:rsidR="00497E92" w:rsidRDefault="00497E92" w:rsidP="00497E92">
      <w:pPr>
        <w:overflowPunct w:val="0"/>
        <w:spacing w:line="274" w:lineRule="exact"/>
        <w:ind w:left="100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Impact Through Outreach</w:t>
      </w:r>
    </w:p>
    <w:p w14:paraId="05660BF1" w14:textId="77777777" w:rsidR="00497E92" w:rsidRDefault="00497E92" w:rsidP="00497E92">
      <w:pPr>
        <w:pStyle w:val="ListParagraph"/>
        <w:numPr>
          <w:ilvl w:val="0"/>
          <w:numId w:val="1"/>
        </w:numPr>
        <w:overflowPunct w:val="0"/>
        <w:autoSpaceDE w:val="0"/>
        <w:autoSpaceDN w:val="0"/>
        <w:spacing w:befor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grow existing relationships and establish new ones   </w:t>
      </w:r>
    </w:p>
    <w:p w14:paraId="1F48B343" w14:textId="77777777" w:rsidR="00497E92" w:rsidRDefault="00497E92" w:rsidP="00497E92">
      <w:pPr>
        <w:overflowPunct w:val="0"/>
        <w:spacing w:before="1" w:line="274" w:lineRule="exact"/>
        <w:ind w:left="100"/>
        <w:rPr>
          <w:sz w:val="24"/>
          <w:szCs w:val="24"/>
        </w:rPr>
      </w:pPr>
    </w:p>
    <w:p w14:paraId="36E4E2D6" w14:textId="55404FF8" w:rsidR="00497E92" w:rsidRDefault="00497E92" w:rsidP="00497E92">
      <w:pPr>
        <w:overflowPunct w:val="0"/>
        <w:spacing w:before="1" w:line="274" w:lineRule="exact"/>
        <w:ind w:left="100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Inform and Educate</w:t>
      </w:r>
    </w:p>
    <w:p w14:paraId="05DEEDC2" w14:textId="77777777" w:rsidR="00497E92" w:rsidRDefault="00497E92" w:rsidP="00497E92">
      <w:pPr>
        <w:pStyle w:val="ListParagraph"/>
        <w:numPr>
          <w:ilvl w:val="0"/>
          <w:numId w:val="1"/>
        </w:numPr>
        <w:overflowPunct w:val="0"/>
        <w:autoSpaceDE w:val="0"/>
        <w:autoSpaceDN w:val="0"/>
        <w:spacing w:befor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Ensure that customers and employees are informed and educated about SOS relevant work</w:t>
      </w:r>
    </w:p>
    <w:p w14:paraId="20D15CE3" w14:textId="77777777" w:rsidR="00497E92" w:rsidRDefault="00497E92" w:rsidP="00497E92">
      <w:pPr>
        <w:overflowPunct w:val="0"/>
        <w:spacing w:line="274" w:lineRule="exact"/>
        <w:ind w:left="100"/>
        <w:rPr>
          <w:sz w:val="24"/>
          <w:szCs w:val="24"/>
        </w:rPr>
      </w:pPr>
    </w:p>
    <w:p w14:paraId="5453DFED" w14:textId="4311E6D5" w:rsidR="00497E92" w:rsidRDefault="00497E92" w:rsidP="00497E92">
      <w:pPr>
        <w:overflowPunct w:val="0"/>
        <w:spacing w:line="274" w:lineRule="exact"/>
        <w:ind w:left="100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Ensure Continuous Improvement</w:t>
      </w:r>
    </w:p>
    <w:p w14:paraId="30C266A2" w14:textId="77777777" w:rsidR="00497E92" w:rsidRDefault="00497E92" w:rsidP="00497E92">
      <w:pPr>
        <w:pStyle w:val="ListParagraph"/>
        <w:numPr>
          <w:ilvl w:val="0"/>
          <w:numId w:val="1"/>
        </w:numPr>
        <w:overflowPunct w:val="0"/>
        <w:autoSpaceDE w:val="0"/>
        <w:autoSpaceDN w:val="0"/>
        <w:spacing w:befor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nurture a culture of learning, encouraging new ideas and innovations and valuing process improvements</w:t>
      </w:r>
    </w:p>
    <w:p w14:paraId="64E297BC" w14:textId="77777777" w:rsidR="00497E92" w:rsidRDefault="00497E92" w:rsidP="00497E92">
      <w:pPr>
        <w:overflowPunct w:val="0"/>
        <w:spacing w:before="1" w:line="274" w:lineRule="exact"/>
        <w:ind w:left="100"/>
        <w:rPr>
          <w:sz w:val="24"/>
          <w:szCs w:val="24"/>
        </w:rPr>
      </w:pPr>
    </w:p>
    <w:p w14:paraId="2CE81F08" w14:textId="1AE52C56" w:rsidR="00497E92" w:rsidRDefault="00497E92" w:rsidP="00497E92">
      <w:pPr>
        <w:overflowPunct w:val="0"/>
        <w:spacing w:before="1" w:line="274" w:lineRule="exact"/>
        <w:ind w:left="100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Build Meaningful Influence</w:t>
      </w:r>
    </w:p>
    <w:p w14:paraId="5FFB4900" w14:textId="77777777" w:rsidR="00497E92" w:rsidRDefault="00497E92" w:rsidP="00497E92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lead, model, and promote excellence for businesses, government services and other states</w:t>
      </w:r>
    </w:p>
    <w:p w14:paraId="72E17898" w14:textId="4EDC4EA3" w:rsidR="00283811" w:rsidRDefault="00283811" w:rsidP="009176CB"/>
    <w:p w14:paraId="74C1A0F2" w14:textId="43486D08" w:rsidR="00283811" w:rsidRDefault="00283811" w:rsidP="009176CB"/>
    <w:p w14:paraId="4C8BB554" w14:textId="26B84729" w:rsidR="00283811" w:rsidRDefault="00283811" w:rsidP="009176CB"/>
    <w:p w14:paraId="068EBC1A" w14:textId="2CD2DA82" w:rsidR="00283811" w:rsidRDefault="00283811" w:rsidP="009176CB"/>
    <w:p w14:paraId="30157562" w14:textId="4245075E" w:rsidR="00283811" w:rsidRDefault="00283811" w:rsidP="009176CB"/>
    <w:p w14:paraId="6D388806" w14:textId="2CC73715" w:rsidR="00283811" w:rsidRDefault="00283811" w:rsidP="009176CB"/>
    <w:p w14:paraId="7198DF7E" w14:textId="10C2CDD3" w:rsidR="00283811" w:rsidRDefault="00283811" w:rsidP="009176CB"/>
    <w:p w14:paraId="1C5EE49B" w14:textId="7F74D6B0" w:rsidR="00283811" w:rsidRDefault="00283811" w:rsidP="009176CB"/>
    <w:p w14:paraId="405D099C" w14:textId="4C468042" w:rsidR="00283811" w:rsidRDefault="00283811" w:rsidP="009176CB"/>
    <w:p w14:paraId="47B354F8" w14:textId="45CF84A3" w:rsidR="00283811" w:rsidRDefault="00283811" w:rsidP="009176CB"/>
    <w:p w14:paraId="45203330" w14:textId="7F588755" w:rsidR="00283811" w:rsidRDefault="00283811" w:rsidP="009176CB"/>
    <w:p w14:paraId="024CD25A" w14:textId="582E6D95" w:rsidR="00283811" w:rsidRDefault="00283811" w:rsidP="009176CB"/>
    <w:p w14:paraId="082ED164" w14:textId="07238ECC" w:rsidR="00283811" w:rsidRDefault="00283811" w:rsidP="009176CB"/>
    <w:p w14:paraId="7A29D4B0" w14:textId="31D16710" w:rsidR="00283811" w:rsidRDefault="00283811" w:rsidP="009176CB"/>
    <w:p w14:paraId="496BA5DB" w14:textId="41C6A29E" w:rsidR="00283811" w:rsidRDefault="00283811" w:rsidP="009176CB"/>
    <w:p w14:paraId="68938C63" w14:textId="7F7DB1CA" w:rsidR="00283811" w:rsidRDefault="00283811" w:rsidP="009176CB"/>
    <w:p w14:paraId="141A8DF1" w14:textId="59C41E42" w:rsidR="00283811" w:rsidRDefault="00283811" w:rsidP="009176CB"/>
    <w:p w14:paraId="0ACD6963" w14:textId="0550BE7B" w:rsidR="00283811" w:rsidRDefault="00283811" w:rsidP="009176CB"/>
    <w:p w14:paraId="05A81B0D" w14:textId="1D227533" w:rsidR="00283811" w:rsidRDefault="00283811" w:rsidP="009176CB"/>
    <w:p w14:paraId="4DF6F733" w14:textId="167638EB" w:rsidR="00283811" w:rsidRDefault="00283811" w:rsidP="009176CB"/>
    <w:p w14:paraId="50725D98" w14:textId="4E7D8255" w:rsidR="00283811" w:rsidRDefault="00283811" w:rsidP="009176CB"/>
    <w:p w14:paraId="3FFDE938" w14:textId="0AE8EA3B" w:rsidR="00283811" w:rsidRDefault="00283811" w:rsidP="009176CB"/>
    <w:p w14:paraId="246E8797" w14:textId="3F548180" w:rsidR="00283811" w:rsidRDefault="00283811" w:rsidP="009176CB"/>
    <w:p w14:paraId="27F8D694" w14:textId="104CC5C2" w:rsidR="00283811" w:rsidRDefault="00283811" w:rsidP="009176CB"/>
    <w:p w14:paraId="6C4B5CB8" w14:textId="2230F65B" w:rsidR="00283811" w:rsidRDefault="00283811" w:rsidP="009176CB"/>
    <w:p w14:paraId="4B67D01C" w14:textId="68A78DD9" w:rsidR="00283811" w:rsidRDefault="00283811" w:rsidP="009176CB"/>
    <w:p w14:paraId="7EF9A933" w14:textId="4ADD14E5" w:rsidR="00283811" w:rsidRDefault="00283811" w:rsidP="009176CB"/>
    <w:p w14:paraId="1E776957" w14:textId="6610E168" w:rsidR="00283811" w:rsidRDefault="00283811" w:rsidP="009176CB"/>
    <w:p w14:paraId="30A43277" w14:textId="2630D759" w:rsidR="00283811" w:rsidRDefault="00283811" w:rsidP="009176CB"/>
    <w:p w14:paraId="3AC23C30" w14:textId="488BC285" w:rsidR="00283811" w:rsidRDefault="00283811" w:rsidP="009176CB"/>
    <w:p w14:paraId="34B2544A" w14:textId="38586AE8" w:rsidR="00283811" w:rsidRDefault="00283811" w:rsidP="009176CB"/>
    <w:p w14:paraId="330A1FD2" w14:textId="26739774" w:rsidR="00283811" w:rsidRDefault="00283811" w:rsidP="009176CB"/>
    <w:p w14:paraId="1CD688BB" w14:textId="6D4839E9" w:rsidR="00283811" w:rsidRDefault="00283811" w:rsidP="009176CB"/>
    <w:p w14:paraId="06E28088" w14:textId="3A698FA3" w:rsidR="00283811" w:rsidRDefault="00283811" w:rsidP="009176CB"/>
    <w:p w14:paraId="7EB83CD3" w14:textId="7D0257F8" w:rsidR="00283811" w:rsidRDefault="00283811" w:rsidP="009176CB"/>
    <w:p w14:paraId="5DF5C5E5" w14:textId="38B5C553" w:rsidR="00283811" w:rsidRDefault="00283811" w:rsidP="009176CB"/>
    <w:p w14:paraId="305FC08B" w14:textId="77777777" w:rsidR="00283811" w:rsidRDefault="00283811" w:rsidP="009176CB"/>
    <w:sectPr w:rsidR="00283811" w:rsidSect="004E7A2B">
      <w:headerReference w:type="default" r:id="rId8"/>
      <w:pgSz w:w="12240" w:h="15840"/>
      <w:pgMar w:top="99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1D098" w14:textId="77777777" w:rsidR="00D425B2" w:rsidRDefault="00D425B2" w:rsidP="004F6689">
      <w:r>
        <w:separator/>
      </w:r>
    </w:p>
  </w:endnote>
  <w:endnote w:type="continuationSeparator" w:id="0">
    <w:p w14:paraId="1D2E1D4B" w14:textId="77777777" w:rsidR="00D425B2" w:rsidRDefault="00D425B2" w:rsidP="004F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1F4F3" w14:textId="77777777" w:rsidR="00D425B2" w:rsidRDefault="00D425B2" w:rsidP="004F6689">
      <w:r>
        <w:separator/>
      </w:r>
    </w:p>
  </w:footnote>
  <w:footnote w:type="continuationSeparator" w:id="0">
    <w:p w14:paraId="08111C40" w14:textId="77777777" w:rsidR="00D425B2" w:rsidRDefault="00D425B2" w:rsidP="004F6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21D7D" w14:textId="77777777" w:rsidR="004F6689" w:rsidRDefault="004F6689">
    <w:pPr>
      <w:pStyle w:val="Header"/>
      <w:rPr>
        <w:noProof/>
      </w:rPr>
    </w:pPr>
  </w:p>
  <w:p w14:paraId="2EF20A2B" w14:textId="77777777" w:rsidR="004F6689" w:rsidRDefault="004F6689">
    <w:pPr>
      <w:pStyle w:val="Header"/>
      <w:rPr>
        <w:noProof/>
      </w:rPr>
    </w:pPr>
  </w:p>
  <w:p w14:paraId="167CF196" w14:textId="77777777" w:rsidR="004F6689" w:rsidRDefault="004F66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483649"/>
    <w:multiLevelType w:val="hybridMultilevel"/>
    <w:tmpl w:val="C966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58D"/>
    <w:rsid w:val="00066B81"/>
    <w:rsid w:val="0024644D"/>
    <w:rsid w:val="00247973"/>
    <w:rsid w:val="00283811"/>
    <w:rsid w:val="00301290"/>
    <w:rsid w:val="003277D5"/>
    <w:rsid w:val="00343FB0"/>
    <w:rsid w:val="00411066"/>
    <w:rsid w:val="00497E92"/>
    <w:rsid w:val="004E7A2B"/>
    <w:rsid w:val="004F6689"/>
    <w:rsid w:val="005B2BEE"/>
    <w:rsid w:val="006C43AC"/>
    <w:rsid w:val="007B7BD0"/>
    <w:rsid w:val="007E2730"/>
    <w:rsid w:val="008A100C"/>
    <w:rsid w:val="008C1211"/>
    <w:rsid w:val="009176CB"/>
    <w:rsid w:val="009454D4"/>
    <w:rsid w:val="00A218EA"/>
    <w:rsid w:val="00AC624E"/>
    <w:rsid w:val="00C57E59"/>
    <w:rsid w:val="00D425B2"/>
    <w:rsid w:val="00DE765E"/>
    <w:rsid w:val="00F5582C"/>
    <w:rsid w:val="00FC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30A85"/>
  <w15:chartTrackingRefBased/>
  <w15:docId w15:val="{A597416D-14E5-4B10-855F-78760701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5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68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4F66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F668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6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6C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7E92"/>
    <w:pPr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Oestreicher, Derek</dc:creator>
  <cp:keywords/>
  <dc:description/>
  <cp:lastModifiedBy>Nevins, Jeanne</cp:lastModifiedBy>
  <cp:revision>2</cp:revision>
  <cp:lastPrinted>2017-09-13T21:34:00Z</cp:lastPrinted>
  <dcterms:created xsi:type="dcterms:W3CDTF">2020-06-19T20:48:00Z</dcterms:created>
  <dcterms:modified xsi:type="dcterms:W3CDTF">2020-06-19T20:48:00Z</dcterms:modified>
</cp:coreProperties>
</file>